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23DD" w:rsidRDefault="00EE33A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>Scheda Censimento prodotti di ricerca</w:t>
      </w:r>
    </w:p>
    <w:p w:rsidR="003423DD" w:rsidRDefault="00EE33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DESCRIZIONE NODO LOCALE (MAX 1500 CHAR SPAZI INCLUSI)</w:t>
      </w:r>
    </w:p>
    <w:p w:rsidR="003423DD" w:rsidRDefault="003423D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</w:p>
    <w:p w:rsidR="003423DD" w:rsidRDefault="00EE33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Il gruppo di ricerca </w:t>
      </w:r>
      <w:r w:rsidR="00943315">
        <w:rPr>
          <w:rFonts w:ascii="Arial" w:eastAsia="Arial" w:hAnsi="Arial" w:cs="Arial"/>
        </w:rPr>
        <w:t xml:space="preserve">presso </w:t>
      </w:r>
      <w:r>
        <w:rPr>
          <w:rFonts w:ascii="Arial" w:eastAsia="Arial" w:hAnsi="Arial" w:cs="Arial"/>
        </w:rPr>
        <w:t xml:space="preserve">l’università degli studi di Messina è composto da </w:t>
      </w:r>
      <w:r w:rsidR="00943315">
        <w:rPr>
          <w:rFonts w:ascii="Arial" w:eastAsia="Arial" w:hAnsi="Arial" w:cs="Arial"/>
        </w:rPr>
        <w:t>due</w:t>
      </w:r>
      <w:r>
        <w:rPr>
          <w:rFonts w:ascii="Arial" w:eastAsia="Arial" w:hAnsi="Arial" w:cs="Arial"/>
        </w:rPr>
        <w:t xml:space="preserve"> professore ordinari, </w:t>
      </w:r>
      <w:r w:rsidR="00943315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 professori associati, due ricercatori, afferenti al “Mobile and Distributed Systems </w:t>
      </w:r>
      <w:proofErr w:type="spellStart"/>
      <w:r>
        <w:rPr>
          <w:rFonts w:ascii="Arial" w:eastAsia="Arial" w:hAnsi="Arial" w:cs="Arial"/>
        </w:rPr>
        <w:t>Laboratory</w:t>
      </w:r>
      <w:proofErr w:type="spellEnd"/>
      <w:r>
        <w:rPr>
          <w:rFonts w:ascii="Arial" w:eastAsia="Arial" w:hAnsi="Arial" w:cs="Arial"/>
        </w:rPr>
        <w:t>” (</w:t>
      </w:r>
      <w:proofErr w:type="spellStart"/>
      <w:r>
        <w:rPr>
          <w:rFonts w:ascii="Arial" w:eastAsia="Arial" w:hAnsi="Arial" w:cs="Arial"/>
        </w:rPr>
        <w:t>MDSLab</w:t>
      </w:r>
      <w:proofErr w:type="spellEnd"/>
      <w:r>
        <w:rPr>
          <w:rFonts w:ascii="Arial" w:eastAsia="Arial" w:hAnsi="Arial" w:cs="Arial"/>
        </w:rPr>
        <w:t>) del Dipartimento di Ingegneria (DI). Referente del nodo locale è Antonio Puliafito, PO.</w:t>
      </w:r>
    </w:p>
    <w:p w:rsidR="003423DD" w:rsidRDefault="00EE33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Il gruppo di ricerca MDSLAB ha contribuito a diversi progetti di ricerca nell’am</w:t>
      </w:r>
      <w:r w:rsidR="00943315">
        <w:rPr>
          <w:rFonts w:ascii="Arial" w:eastAsia="Arial" w:hAnsi="Arial" w:cs="Arial"/>
        </w:rPr>
        <w:t>b</w:t>
      </w:r>
      <w:r>
        <w:rPr>
          <w:rFonts w:ascii="Arial" w:eastAsia="Arial" w:hAnsi="Arial" w:cs="Arial"/>
        </w:rPr>
        <w:t xml:space="preserve">ito del GRID computing: IST EUMEDGRID per creare un'infrastruttura </w:t>
      </w:r>
      <w:proofErr w:type="spellStart"/>
      <w:r>
        <w:rPr>
          <w:rFonts w:ascii="Arial" w:eastAsia="Arial" w:hAnsi="Arial" w:cs="Arial"/>
        </w:rPr>
        <w:t>grid</w:t>
      </w:r>
      <w:proofErr w:type="spellEnd"/>
      <w:r>
        <w:rPr>
          <w:rFonts w:ascii="Arial" w:eastAsia="Arial" w:hAnsi="Arial" w:cs="Arial"/>
        </w:rPr>
        <w:t xml:space="preserve"> nell'area del Mediterraneo, TRIGRID per creare un'infrastruttura </w:t>
      </w:r>
      <w:proofErr w:type="spellStart"/>
      <w:r>
        <w:rPr>
          <w:rFonts w:ascii="Arial" w:eastAsia="Arial" w:hAnsi="Arial" w:cs="Arial"/>
        </w:rPr>
        <w:t>grid</w:t>
      </w:r>
      <w:proofErr w:type="spellEnd"/>
      <w:r>
        <w:rPr>
          <w:rFonts w:ascii="Arial" w:eastAsia="Arial" w:hAnsi="Arial" w:cs="Arial"/>
        </w:rPr>
        <w:t xml:space="preserve"> in Sicilia per fornire servizi di calcolo ad alto livello a tutta la comunità di ricerca, e PI2S2 per implementare un laboratorio distribuito a livello regionale per organizzazioni virtuali basate sulla </w:t>
      </w:r>
      <w:proofErr w:type="spellStart"/>
      <w:r>
        <w:rPr>
          <w:rFonts w:ascii="Arial" w:eastAsia="Arial" w:hAnsi="Arial" w:cs="Arial"/>
        </w:rPr>
        <w:t>grid</w:t>
      </w:r>
      <w:proofErr w:type="spellEnd"/>
      <w:r w:rsidR="00943315">
        <w:rPr>
          <w:rFonts w:ascii="Arial" w:eastAsia="Arial" w:hAnsi="Arial" w:cs="Arial"/>
        </w:rPr>
        <w:t xml:space="preserve">. Inoltre </w:t>
      </w:r>
      <w:r>
        <w:rPr>
          <w:rFonts w:ascii="Arial" w:eastAsia="Arial" w:hAnsi="Arial" w:cs="Arial"/>
        </w:rPr>
        <w:t xml:space="preserve">ha </w:t>
      </w:r>
      <w:r w:rsidR="00943315">
        <w:rPr>
          <w:rFonts w:ascii="Arial" w:eastAsia="Arial" w:hAnsi="Arial" w:cs="Arial"/>
        </w:rPr>
        <w:t>partecipato</w:t>
      </w:r>
      <w:r>
        <w:rPr>
          <w:rFonts w:ascii="Arial" w:eastAsia="Arial" w:hAnsi="Arial" w:cs="Arial"/>
        </w:rPr>
        <w:t xml:space="preserve"> al progetto europeo FP7 RESERVOIR (2007)</w:t>
      </w:r>
      <w:r w:rsidR="0094331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</w:t>
      </w:r>
      <w:r w:rsidR="00943315">
        <w:rPr>
          <w:rFonts w:ascii="Arial" w:eastAsia="Arial" w:hAnsi="Arial" w:cs="Arial"/>
        </w:rPr>
        <w:t>focalizzato</w:t>
      </w:r>
      <w:r>
        <w:rPr>
          <w:rFonts w:ascii="Arial" w:eastAsia="Arial" w:hAnsi="Arial" w:cs="Arial"/>
        </w:rPr>
        <w:t xml:space="preserve"> sui data center virtualizzati, una delle prime iniziative nel campo del cloud computing,</w:t>
      </w:r>
      <w:r w:rsidR="00943315">
        <w:rPr>
          <w:rFonts w:ascii="Arial" w:eastAsia="Arial" w:hAnsi="Arial" w:cs="Arial"/>
        </w:rPr>
        <w:t xml:space="preserve"> a</w:t>
      </w:r>
      <w:r>
        <w:rPr>
          <w:rFonts w:ascii="Arial" w:eastAsia="Arial" w:hAnsi="Arial" w:cs="Arial"/>
        </w:rPr>
        <w:t xml:space="preserve">l progetto europeo FP7 VISIONCLOUD (2010), incentrato sui sistemi di cloud storage, </w:t>
      </w:r>
      <w:r w:rsidR="00943315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 xml:space="preserve">l Progetto Europeo FP7 CLOUDWAVE (2013) sulla diffusione dinamica dei servizi cloud, </w:t>
      </w:r>
      <w:r w:rsidR="00943315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 xml:space="preserve">l Progetto Europeo FP7 </w:t>
      </w:r>
      <w:proofErr w:type="spellStart"/>
      <w:r>
        <w:rPr>
          <w:rFonts w:ascii="Arial" w:eastAsia="Arial" w:hAnsi="Arial" w:cs="Arial"/>
        </w:rPr>
        <w:t>FrontierCities</w:t>
      </w:r>
      <w:proofErr w:type="spellEnd"/>
      <w:r>
        <w:rPr>
          <w:rFonts w:ascii="Arial" w:eastAsia="Arial" w:hAnsi="Arial" w:cs="Arial"/>
        </w:rPr>
        <w:t xml:space="preserve"> (2014) sulla promozione della tecnologia FIWARE nel campo della mo</w:t>
      </w:r>
      <w:r w:rsidR="00943315">
        <w:rPr>
          <w:rFonts w:ascii="Arial" w:eastAsia="Arial" w:hAnsi="Arial" w:cs="Arial"/>
        </w:rPr>
        <w:t>b</w:t>
      </w:r>
      <w:r>
        <w:rPr>
          <w:rFonts w:ascii="Arial" w:eastAsia="Arial" w:hAnsi="Arial" w:cs="Arial"/>
        </w:rPr>
        <w:t xml:space="preserve">ilità intelligente, </w:t>
      </w:r>
      <w:r w:rsidR="00943315">
        <w:rPr>
          <w:rFonts w:ascii="Arial" w:eastAsia="Arial" w:hAnsi="Arial" w:cs="Arial"/>
        </w:rPr>
        <w:t>al</w:t>
      </w:r>
      <w:r>
        <w:rPr>
          <w:rFonts w:ascii="Arial" w:eastAsia="Arial" w:hAnsi="Arial" w:cs="Arial"/>
        </w:rPr>
        <w:t xml:space="preserve"> Progetto Europeo H2020 BEACON (2015) incentrato sui servizi federa</w:t>
      </w:r>
      <w:r w:rsidR="004228F3">
        <w:rPr>
          <w:rFonts w:ascii="Arial" w:eastAsia="Arial" w:hAnsi="Arial" w:cs="Arial"/>
        </w:rPr>
        <w:t>t</w:t>
      </w:r>
      <w:r>
        <w:rPr>
          <w:rFonts w:ascii="Arial" w:eastAsia="Arial" w:hAnsi="Arial" w:cs="Arial"/>
        </w:rPr>
        <w:t>i di cloud networking</w:t>
      </w:r>
      <w:r w:rsidR="00943315">
        <w:rPr>
          <w:rFonts w:ascii="Arial" w:eastAsia="Arial" w:hAnsi="Arial" w:cs="Arial"/>
        </w:rPr>
        <w:t>.</w:t>
      </w:r>
      <w:r w:rsidR="00490283">
        <w:rPr>
          <w:rFonts w:ascii="Arial" w:eastAsia="Arial" w:hAnsi="Arial" w:cs="Arial"/>
        </w:rPr>
        <w:t xml:space="preserve"> IO gruppo ha contributo al successo del progetto PON GOV Too(L)Smart per la realizzazione di servizi di </w:t>
      </w:r>
      <w:proofErr w:type="spellStart"/>
      <w:r w:rsidR="00490283">
        <w:rPr>
          <w:rFonts w:ascii="Arial" w:eastAsia="Arial" w:hAnsi="Arial" w:cs="Arial"/>
        </w:rPr>
        <w:t>smart</w:t>
      </w:r>
      <w:proofErr w:type="spellEnd"/>
      <w:r w:rsidR="00490283">
        <w:rPr>
          <w:rFonts w:ascii="Arial" w:eastAsia="Arial" w:hAnsi="Arial" w:cs="Arial"/>
        </w:rPr>
        <w:t xml:space="preserve"> nelle città di Torino, Padova, Lecce, Siracusa e Messina.</w:t>
      </w:r>
    </w:p>
    <w:p w:rsidR="004228F3" w:rsidRDefault="004228F3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br w:type="page"/>
      </w:r>
    </w:p>
    <w:tbl>
      <w:tblPr>
        <w:tblStyle w:val="a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229"/>
        <w:gridCol w:w="4889"/>
      </w:tblGrid>
      <w:tr w:rsidR="003423DD">
        <w:tc>
          <w:tcPr>
            <w:tcW w:w="4889" w:type="dxa"/>
            <w:gridSpan w:val="2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lastRenderedPageBreak/>
              <w:t>PRODOTTO 1 (MAX 2000 CHAR SPAZI INCLUSI)</w:t>
            </w:r>
          </w:p>
        </w:tc>
        <w:tc>
          <w:tcPr>
            <w:tcW w:w="4889" w:type="dxa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TRL: 9</w:t>
            </w:r>
          </w:p>
        </w:tc>
      </w:tr>
      <w:tr w:rsidR="003423DD">
        <w:tc>
          <w:tcPr>
            <w:tcW w:w="9778" w:type="dxa"/>
            <w:gridSpan w:val="3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Stack4Things (S4T)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 xml:space="preserve">Descrizione (400 </w:t>
            </w:r>
            <w:proofErr w:type="spellStart"/>
            <w:r>
              <w:rPr>
                <w:b/>
                <w:i/>
                <w:color w:val="000000"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color w:val="000000"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Pr="00943315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Framework </w:t>
            </w:r>
            <w:proofErr w:type="spellStart"/>
            <w:r>
              <w:rPr>
                <w:rFonts w:ascii="Arial" w:eastAsia="Arial" w:hAnsi="Arial" w:cs="Arial"/>
              </w:rPr>
              <w:t>OpenSource</w:t>
            </w:r>
            <w:proofErr w:type="spellEnd"/>
            <w:r>
              <w:rPr>
                <w:rFonts w:ascii="Arial" w:eastAsia="Arial" w:hAnsi="Arial" w:cs="Arial"/>
              </w:rPr>
              <w:t xml:space="preserve"> per il Sensing and </w:t>
            </w:r>
            <w:proofErr w:type="spellStart"/>
            <w:r>
              <w:rPr>
                <w:rFonts w:ascii="Arial" w:eastAsia="Arial" w:hAnsi="Arial" w:cs="Arial"/>
              </w:rPr>
              <w:t>Actuation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as</w:t>
            </w:r>
            <w:proofErr w:type="spellEnd"/>
            <w:r>
              <w:rPr>
                <w:rFonts w:ascii="Arial" w:eastAsia="Arial" w:hAnsi="Arial" w:cs="Arial"/>
              </w:rPr>
              <w:t xml:space="preserve"> a Service; si compone di due componenti rispettivamente operanti su Cloud (</w:t>
            </w:r>
            <w:proofErr w:type="spellStart"/>
            <w:r>
              <w:rPr>
                <w:rFonts w:ascii="Arial" w:eastAsia="Arial" w:hAnsi="Arial" w:cs="Arial"/>
              </w:rPr>
              <w:t>IoTronic</w:t>
            </w:r>
            <w:proofErr w:type="spellEnd"/>
            <w:r>
              <w:rPr>
                <w:rFonts w:ascii="Arial" w:eastAsia="Arial" w:hAnsi="Arial" w:cs="Arial"/>
              </w:rPr>
              <w:t>) e su dispositivo (</w:t>
            </w:r>
            <w:proofErr w:type="spellStart"/>
            <w:r>
              <w:rPr>
                <w:rFonts w:ascii="Arial" w:eastAsia="Arial" w:hAnsi="Arial" w:cs="Arial"/>
              </w:rPr>
              <w:t>Lightning-Rod</w:t>
            </w:r>
            <w:proofErr w:type="spellEnd"/>
            <w:r>
              <w:rPr>
                <w:rFonts w:ascii="Arial" w:eastAsia="Arial" w:hAnsi="Arial" w:cs="Arial"/>
              </w:rPr>
              <w:t xml:space="preserve">, che può essere usato anche su IoT poco performanti). Implementa la comunicazione tra i dispositivi e </w:t>
            </w:r>
            <w:proofErr w:type="spellStart"/>
            <w:r>
              <w:rPr>
                <w:rFonts w:ascii="Arial" w:eastAsia="Arial" w:hAnsi="Arial" w:cs="Arial"/>
              </w:rPr>
              <w:t>IoTronic</w:t>
            </w:r>
            <w:proofErr w:type="spellEnd"/>
            <w:r>
              <w:rPr>
                <w:rFonts w:ascii="Arial" w:eastAsia="Arial" w:hAnsi="Arial" w:cs="Arial"/>
              </w:rPr>
              <w:t xml:space="preserve"> attraverso protocollo WAMP ed inoltre attraverso tale sistema permette di esporre servizi del device attraverso S4T.</w:t>
            </w:r>
            <w:r w:rsidR="00943315">
              <w:rPr>
                <w:rFonts w:ascii="Arial" w:eastAsia="Arial" w:hAnsi="Arial" w:cs="Arial"/>
              </w:rPr>
              <w:t xml:space="preserve"> Estende l’ambiente opensource </w:t>
            </w:r>
            <w:proofErr w:type="spellStart"/>
            <w:r w:rsidR="00943315">
              <w:rPr>
                <w:rFonts w:ascii="Arial" w:eastAsia="Arial" w:hAnsi="Arial" w:cs="Arial"/>
                <w:i/>
              </w:rPr>
              <w:t>OpenStack</w:t>
            </w:r>
            <w:proofErr w:type="spellEnd"/>
            <w:r w:rsidR="00943315">
              <w:rPr>
                <w:rFonts w:ascii="Arial" w:eastAsia="Arial" w:hAnsi="Arial" w:cs="Arial"/>
              </w:rPr>
              <w:t>.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 xml:space="preserve">Benefici chiave (300 </w:t>
            </w:r>
            <w:proofErr w:type="spellStart"/>
            <w:r>
              <w:rPr>
                <w:b/>
                <w:i/>
                <w:color w:val="000000"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color w:val="000000"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Gestione del ciclo vitale dei dispositivi, 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Interconnessione tra dispositivi, 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Networking attraverso sistemi di </w:t>
            </w:r>
            <w:proofErr w:type="spellStart"/>
            <w:r>
              <w:rPr>
                <w:rFonts w:ascii="Arial" w:eastAsia="Arial" w:hAnsi="Arial" w:cs="Arial"/>
              </w:rPr>
              <w:t>Natting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Gestione dei device sia singolarmente che in gruppi, 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Scrittura ed esecuzione di plugin customizzati, 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Permette la gestione diretta delle periferiche connesse al device IoT.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 xml:space="preserve">Possibili Beneficiari (250 </w:t>
            </w:r>
            <w:proofErr w:type="spellStart"/>
            <w:r>
              <w:rPr>
                <w:b/>
                <w:i/>
                <w:color w:val="000000"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color w:val="000000"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Gestori di flotte di dispositivi per il monitoraggio di fenomeni fisici, Smart City administrator per monitoraggio: Mobilità, infrastrutture, qualità aria. Smart Building </w:t>
            </w:r>
            <w:proofErr w:type="spellStart"/>
            <w:r>
              <w:rPr>
                <w:rFonts w:ascii="Arial" w:eastAsia="Arial" w:hAnsi="Arial" w:cs="Arial"/>
              </w:rPr>
              <w:t>owner</w:t>
            </w:r>
            <w:proofErr w:type="spellEnd"/>
            <w:r>
              <w:rPr>
                <w:rFonts w:ascii="Arial" w:eastAsia="Arial" w:hAnsi="Arial" w:cs="Arial"/>
              </w:rPr>
              <w:t xml:space="preserve"> per applicazioni che coinvolgono processi di acquisizione e attuazione</w:t>
            </w:r>
            <w:r w:rsidR="00943315">
              <w:rPr>
                <w:rFonts w:ascii="Arial" w:eastAsia="Arial" w:hAnsi="Arial" w:cs="Arial"/>
              </w:rPr>
              <w:t>.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 xml:space="preserve">Elementi di innovazione (300 </w:t>
            </w:r>
            <w:proofErr w:type="spellStart"/>
            <w:r>
              <w:rPr>
                <w:b/>
                <w:i/>
                <w:color w:val="000000"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color w:val="000000"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Networking per la gestione del dispositivo senza i</w:t>
            </w:r>
            <w:r w:rsidR="00943315"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</w:rPr>
              <w:t xml:space="preserve">pedimenti da parte di sistemi di </w:t>
            </w:r>
            <w:proofErr w:type="spellStart"/>
            <w:r>
              <w:rPr>
                <w:rFonts w:ascii="Arial" w:eastAsia="Arial" w:hAnsi="Arial" w:cs="Arial"/>
              </w:rPr>
              <w:t>natting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proxing</w:t>
            </w:r>
            <w:proofErr w:type="spellEnd"/>
            <w:r>
              <w:rPr>
                <w:rFonts w:ascii="Arial" w:eastAsia="Arial" w:hAnsi="Arial" w:cs="Arial"/>
              </w:rPr>
              <w:t xml:space="preserve"> e quant’altro. Gestione delle funzionalità del dispositivo nativa interagendo direttamente con MCU. </w:t>
            </w:r>
            <w:proofErr w:type="spellStart"/>
            <w:r>
              <w:rPr>
                <w:rFonts w:ascii="Arial" w:eastAsia="Arial" w:hAnsi="Arial" w:cs="Arial"/>
              </w:rPr>
              <w:t>Overlay</w:t>
            </w:r>
            <w:proofErr w:type="spellEnd"/>
            <w:r>
              <w:rPr>
                <w:rFonts w:ascii="Arial" w:eastAsia="Arial" w:hAnsi="Arial" w:cs="Arial"/>
              </w:rPr>
              <w:t xml:space="preserve"> networks dinamicamente riconfigurabili da S4T grazie all’interazione con </w:t>
            </w:r>
            <w:proofErr w:type="spellStart"/>
            <w:r>
              <w:rPr>
                <w:rFonts w:ascii="Arial" w:eastAsia="Arial" w:hAnsi="Arial" w:cs="Arial"/>
              </w:rPr>
              <w:t>OpenStack</w:t>
            </w:r>
            <w:proofErr w:type="spellEnd"/>
            <w:r>
              <w:rPr>
                <w:rFonts w:ascii="Arial" w:eastAsia="Arial" w:hAnsi="Arial" w:cs="Arial"/>
              </w:rPr>
              <w:t xml:space="preserve">. 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 xml:space="preserve">Tipologia di soluzione Tecnologie utilizzate (300 </w:t>
            </w:r>
            <w:proofErr w:type="spellStart"/>
            <w:r>
              <w:rPr>
                <w:b/>
                <w:i/>
                <w:color w:val="000000"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color w:val="000000"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Cloud/Edge platform</w:t>
            </w:r>
          </w:p>
          <w:p w:rsidR="003423DD" w:rsidRDefault="00EE33A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OpenStack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services</w:t>
            </w:r>
            <w:proofErr w:type="spellEnd"/>
            <w:r>
              <w:rPr>
                <w:rFonts w:ascii="Arial" w:eastAsia="Arial" w:hAnsi="Arial" w:cs="Arial"/>
              </w:rPr>
              <w:t xml:space="preserve"> (Authentication, Networking, etc.)</w:t>
            </w:r>
          </w:p>
          <w:p w:rsidR="003423DD" w:rsidRDefault="00EE33A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WAMP</w:t>
            </w:r>
          </w:p>
          <w:p w:rsidR="003423DD" w:rsidRDefault="00EE33A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Python3 </w:t>
            </w:r>
          </w:p>
          <w:p w:rsidR="003423DD" w:rsidRDefault="00EE33A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Dashboard 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 xml:space="preserve">Use </w:t>
            </w:r>
            <w:proofErr w:type="spellStart"/>
            <w:r>
              <w:rPr>
                <w:b/>
                <w:i/>
                <w:color w:val="000000"/>
                <w:sz w:val="22"/>
                <w:szCs w:val="22"/>
              </w:rPr>
              <w:t>cases</w:t>
            </w:r>
            <w:proofErr w:type="spellEnd"/>
            <w:r>
              <w:rPr>
                <w:b/>
                <w:i/>
                <w:color w:val="000000"/>
                <w:sz w:val="22"/>
                <w:szCs w:val="22"/>
              </w:rPr>
              <w:t xml:space="preserve"> (300 </w:t>
            </w:r>
            <w:proofErr w:type="spellStart"/>
            <w:r>
              <w:rPr>
                <w:b/>
                <w:i/>
                <w:color w:val="000000"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color w:val="000000"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Utilizzo nei Progetti #</w:t>
            </w:r>
            <w:proofErr w:type="spellStart"/>
            <w:r>
              <w:rPr>
                <w:rFonts w:ascii="Arial" w:eastAsia="Arial" w:hAnsi="Arial" w:cs="Arial"/>
              </w:rPr>
              <w:t>SmartMe</w:t>
            </w:r>
            <w:proofErr w:type="spellEnd"/>
            <w:r>
              <w:rPr>
                <w:rFonts w:ascii="Arial" w:eastAsia="Arial" w:hAnsi="Arial" w:cs="Arial"/>
              </w:rPr>
              <w:t>, Too(L)Smart, Samoa</w:t>
            </w:r>
            <w:r w:rsidR="00943315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Applicazioni in ambito Smart City:</w:t>
            </w:r>
          </w:p>
          <w:p w:rsidR="003423DD" w:rsidRDefault="00EE33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Analisi Mobilità urbana</w:t>
            </w:r>
          </w:p>
          <w:p w:rsidR="003423DD" w:rsidRDefault="00EE33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Monitoraggio Parcheggi</w:t>
            </w:r>
          </w:p>
          <w:p w:rsidR="003423DD" w:rsidRDefault="00EE33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Gestione Infrastrutture cittadine</w:t>
            </w:r>
          </w:p>
          <w:p w:rsidR="003423DD" w:rsidRDefault="00EE33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Monitoraggio veicoli appartenenti a servizi di trasporti </w:t>
            </w:r>
          </w:p>
          <w:p w:rsidR="003423DD" w:rsidRDefault="00EE33A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Monitoraggio qualità dell’aria e condizioni ambientali</w:t>
            </w:r>
          </w:p>
          <w:p w:rsidR="00943315" w:rsidRDefault="00943315" w:rsidP="00943315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Applicazioni in ambito industriale:</w:t>
            </w:r>
          </w:p>
          <w:p w:rsidR="00943315" w:rsidRDefault="00943315" w:rsidP="00943315">
            <w:pPr>
              <w:pStyle w:val="Paragrafoelenco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Monitoraggio infrastrutture critiche</w:t>
            </w:r>
          </w:p>
          <w:p w:rsidR="00943315" w:rsidRDefault="00943315" w:rsidP="00943315">
            <w:pPr>
              <w:pStyle w:val="Paragrafoelenco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Gestione assembramenti</w:t>
            </w:r>
          </w:p>
          <w:p w:rsidR="00943315" w:rsidRPr="00943315" w:rsidRDefault="00943315" w:rsidP="00943315">
            <w:pPr>
              <w:pStyle w:val="Paragrafoelenco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Gestione </w:t>
            </w:r>
            <w:proofErr w:type="spellStart"/>
            <w:r>
              <w:rPr>
                <w:rFonts w:ascii="Arial" w:eastAsia="Arial" w:hAnsi="Arial" w:cs="Arial"/>
              </w:rPr>
              <w:t>smart</w:t>
            </w:r>
            <w:proofErr w:type="spellEnd"/>
            <w:r>
              <w:rPr>
                <w:rFonts w:ascii="Arial" w:eastAsia="Arial" w:hAnsi="Arial" w:cs="Arial"/>
              </w:rPr>
              <w:t xml:space="preserve"> lighting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 xml:space="preserve">Partners coinvolti (150 </w:t>
            </w:r>
            <w:proofErr w:type="spellStart"/>
            <w:r>
              <w:rPr>
                <w:b/>
                <w:i/>
                <w:color w:val="000000"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color w:val="000000"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943315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smartme.IO</w:t>
            </w:r>
            <w:proofErr w:type="spellEnd"/>
            <w:r w:rsidR="00943315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943315">
              <w:rPr>
                <w:rFonts w:ascii="Arial" w:eastAsia="Arial" w:hAnsi="Arial" w:cs="Arial"/>
              </w:rPr>
              <w:t>srl</w:t>
            </w:r>
            <w:proofErr w:type="spellEnd"/>
          </w:p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OpenStack</w:t>
            </w:r>
            <w:proofErr w:type="spellEnd"/>
            <w:r>
              <w:rPr>
                <w:rFonts w:ascii="Arial" w:eastAsia="Arial" w:hAnsi="Arial" w:cs="Arial"/>
              </w:rPr>
              <w:t xml:space="preserve"> community</w:t>
            </w:r>
          </w:p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Progetto Samoa: Xenia </w:t>
            </w:r>
            <w:proofErr w:type="spellStart"/>
            <w:r>
              <w:rPr>
                <w:rFonts w:ascii="Arial" w:eastAsia="Arial" w:hAnsi="Arial" w:cs="Arial"/>
              </w:rPr>
              <w:t>Srl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Corvallis</w:t>
            </w:r>
            <w:proofErr w:type="spellEnd"/>
            <w:r>
              <w:rPr>
                <w:rFonts w:ascii="Arial" w:eastAsia="Arial" w:hAnsi="Arial" w:cs="Arial"/>
              </w:rPr>
              <w:t xml:space="preserve"> spa, </w:t>
            </w:r>
            <w:proofErr w:type="spellStart"/>
            <w:r>
              <w:rPr>
                <w:rFonts w:ascii="Arial" w:eastAsia="Arial" w:hAnsi="Arial" w:cs="Arial"/>
              </w:rPr>
              <w:t>ParkSmart</w:t>
            </w:r>
            <w:proofErr w:type="spellEnd"/>
          </w:p>
          <w:p w:rsidR="003423DD" w:rsidRDefault="00EE33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Progetto Too(L)Smart: Comuni di Torino, Lecce, Padova, Siracusa, Messina</w:t>
            </w:r>
          </w:p>
          <w:p w:rsidR="00943315" w:rsidRDefault="009433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Sacertis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tecnologia</w:t>
            </w:r>
          </w:p>
        </w:tc>
      </w:tr>
    </w:tbl>
    <w:p w:rsidR="003423DD" w:rsidRDefault="00EE33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</w:rPr>
      </w:pPr>
      <w:r>
        <w:br w:type="page"/>
      </w:r>
    </w:p>
    <w:tbl>
      <w:tblPr>
        <w:tblStyle w:val="a0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229"/>
        <w:gridCol w:w="4889"/>
      </w:tblGrid>
      <w:tr w:rsidR="004228F3" w:rsidTr="00D901D7">
        <w:tc>
          <w:tcPr>
            <w:tcW w:w="4889" w:type="dxa"/>
            <w:gridSpan w:val="2"/>
          </w:tcPr>
          <w:p w:rsidR="004228F3" w:rsidRDefault="004228F3" w:rsidP="00D901D7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PRODOTTO 2 (MAX 2000 CHAR SPAZI INCLUSI)</w:t>
            </w:r>
          </w:p>
        </w:tc>
        <w:tc>
          <w:tcPr>
            <w:tcW w:w="4889" w:type="dxa"/>
          </w:tcPr>
          <w:p w:rsidR="004228F3" w:rsidRDefault="004228F3" w:rsidP="00D901D7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TRL: 9</w:t>
            </w:r>
          </w:p>
        </w:tc>
      </w:tr>
      <w:tr w:rsidR="004228F3" w:rsidTr="00D901D7">
        <w:tc>
          <w:tcPr>
            <w:tcW w:w="9778" w:type="dxa"/>
            <w:gridSpan w:val="3"/>
          </w:tcPr>
          <w:p w:rsidR="004228F3" w:rsidRDefault="004228F3" w:rsidP="00D901D7">
            <w:pPr>
              <w:spacing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Board Arancino</w:t>
            </w:r>
          </w:p>
        </w:tc>
      </w:tr>
      <w:tr w:rsidR="004228F3" w:rsidTr="00D901D7">
        <w:tc>
          <w:tcPr>
            <w:tcW w:w="2660" w:type="dxa"/>
          </w:tcPr>
          <w:p w:rsidR="004228F3" w:rsidRDefault="004228F3" w:rsidP="00D901D7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Descrizione (400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4228F3" w:rsidRPr="004228F3" w:rsidRDefault="004228F3" w:rsidP="004228F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228F3">
              <w:rPr>
                <w:rFonts w:ascii="Arial" w:eastAsia="Arial" w:hAnsi="Arial" w:cs="Arial"/>
              </w:rPr>
              <w:t xml:space="preserve">In molte applicazioni è utile avere un monitoraggio continuo </w:t>
            </w:r>
            <w:r>
              <w:rPr>
                <w:rFonts w:ascii="Arial" w:eastAsia="Arial" w:hAnsi="Arial" w:cs="Arial"/>
              </w:rPr>
              <w:t xml:space="preserve">dei sistemi </w:t>
            </w:r>
            <w:r w:rsidRPr="004228F3">
              <w:rPr>
                <w:rFonts w:ascii="Arial" w:eastAsia="Arial" w:hAnsi="Arial" w:cs="Arial"/>
              </w:rPr>
              <w:t>per fini statistici, sicurezza, valutazione dell'efficacia e ottimizzazione.</w:t>
            </w:r>
          </w:p>
          <w:p w:rsidR="004228F3" w:rsidRPr="004228F3" w:rsidRDefault="004228F3" w:rsidP="004228F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228F3">
              <w:rPr>
                <w:rFonts w:ascii="Arial" w:eastAsia="Arial" w:hAnsi="Arial" w:cs="Arial"/>
              </w:rPr>
              <w:t xml:space="preserve">Arancino.cc ™ è un innovativo sistema embedded sviluppato </w:t>
            </w:r>
            <w:r>
              <w:rPr>
                <w:rFonts w:ascii="Arial" w:eastAsia="Arial" w:hAnsi="Arial" w:cs="Arial"/>
              </w:rPr>
              <w:t>in collaborazione con</w:t>
            </w:r>
            <w:r w:rsidRPr="004228F3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4228F3">
              <w:rPr>
                <w:rFonts w:ascii="Arial" w:eastAsia="Arial" w:hAnsi="Arial" w:cs="Arial"/>
              </w:rPr>
              <w:t>SmartMe.IO</w:t>
            </w:r>
            <w:proofErr w:type="spellEnd"/>
            <w:r w:rsidRPr="004228F3">
              <w:rPr>
                <w:rFonts w:ascii="Arial" w:eastAsia="Arial" w:hAnsi="Arial" w:cs="Arial"/>
              </w:rPr>
              <w:t>® che può essere utilizzato in</w:t>
            </w:r>
            <w:r>
              <w:rPr>
                <w:rFonts w:ascii="Arial" w:eastAsia="Arial" w:hAnsi="Arial" w:cs="Arial"/>
              </w:rPr>
              <w:t xml:space="preserve"> </w:t>
            </w:r>
            <w:r w:rsidRPr="004228F3">
              <w:rPr>
                <w:rFonts w:ascii="Arial" w:eastAsia="Arial" w:hAnsi="Arial" w:cs="Arial"/>
              </w:rPr>
              <w:t>applicazioni che vanno dal semplice rilevamento della temperatura</w:t>
            </w:r>
            <w:r>
              <w:rPr>
                <w:rFonts w:ascii="Arial" w:eastAsia="Arial" w:hAnsi="Arial" w:cs="Arial"/>
              </w:rPr>
              <w:t>,</w:t>
            </w:r>
            <w:r w:rsidRPr="004228F3">
              <w:rPr>
                <w:rFonts w:ascii="Arial" w:eastAsia="Arial" w:hAnsi="Arial" w:cs="Arial"/>
              </w:rPr>
              <w:t xml:space="preserve"> alle applicazioni automobilistiche, </w:t>
            </w:r>
            <w:r>
              <w:rPr>
                <w:rFonts w:ascii="Arial" w:eastAsia="Arial" w:hAnsi="Arial" w:cs="Arial"/>
              </w:rPr>
              <w:t>all’</w:t>
            </w:r>
            <w:r w:rsidRPr="004228F3">
              <w:rPr>
                <w:rFonts w:ascii="Arial" w:eastAsia="Arial" w:hAnsi="Arial" w:cs="Arial"/>
              </w:rPr>
              <w:t>apprendimento automatico</w:t>
            </w:r>
            <w:r>
              <w:rPr>
                <w:rFonts w:ascii="Arial" w:eastAsia="Arial" w:hAnsi="Arial" w:cs="Arial"/>
              </w:rPr>
              <w:t xml:space="preserve"> tramite </w:t>
            </w:r>
            <w:r w:rsidRPr="004228F3">
              <w:rPr>
                <w:rFonts w:ascii="Arial" w:eastAsia="Arial" w:hAnsi="Arial" w:cs="Arial"/>
              </w:rPr>
              <w:t xml:space="preserve">reti neurali, </w:t>
            </w:r>
            <w:r>
              <w:rPr>
                <w:rFonts w:ascii="Arial" w:eastAsia="Arial" w:hAnsi="Arial" w:cs="Arial"/>
              </w:rPr>
              <w:t>all’</w:t>
            </w:r>
            <w:r w:rsidRPr="004228F3">
              <w:rPr>
                <w:rFonts w:ascii="Arial" w:eastAsia="Arial" w:hAnsi="Arial" w:cs="Arial"/>
              </w:rPr>
              <w:t xml:space="preserve">analisi di big data, </w:t>
            </w:r>
            <w:r>
              <w:rPr>
                <w:rFonts w:ascii="Arial" w:eastAsia="Arial" w:hAnsi="Arial" w:cs="Arial"/>
              </w:rPr>
              <w:t xml:space="preserve">alla </w:t>
            </w:r>
            <w:r w:rsidRPr="004228F3">
              <w:rPr>
                <w:rFonts w:ascii="Arial" w:eastAsia="Arial" w:hAnsi="Arial" w:cs="Arial"/>
              </w:rPr>
              <w:t>manutenzione predittiva, ecc.</w:t>
            </w:r>
          </w:p>
          <w:p w:rsidR="004228F3" w:rsidRDefault="004228F3" w:rsidP="004228F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228F3">
              <w:rPr>
                <w:rFonts w:ascii="Arial" w:eastAsia="Arial" w:hAnsi="Arial" w:cs="Arial"/>
              </w:rPr>
              <w:t>Il sistema operativo utilizzato è una distribuzione Linux progettata per essere utilizzata su sistemi embedded,</w:t>
            </w:r>
            <w:r>
              <w:rPr>
                <w:rFonts w:ascii="Arial" w:eastAsia="Arial" w:hAnsi="Arial" w:cs="Arial"/>
              </w:rPr>
              <w:t xml:space="preserve"> </w:t>
            </w:r>
            <w:r w:rsidRPr="004228F3">
              <w:rPr>
                <w:rFonts w:ascii="Arial" w:eastAsia="Arial" w:hAnsi="Arial" w:cs="Arial"/>
              </w:rPr>
              <w:t>rendendo il prodotto un vero e proprio Single Board Computer, a cui si aggiunge il microcontrollore per</w:t>
            </w:r>
            <w:r>
              <w:rPr>
                <w:rFonts w:ascii="Arial" w:eastAsia="Arial" w:hAnsi="Arial" w:cs="Arial"/>
              </w:rPr>
              <w:t xml:space="preserve"> </w:t>
            </w:r>
            <w:r w:rsidRPr="004228F3">
              <w:rPr>
                <w:rFonts w:ascii="Arial" w:eastAsia="Arial" w:hAnsi="Arial" w:cs="Arial"/>
              </w:rPr>
              <w:t>l'esecuzione del codice in tempo reale.</w:t>
            </w:r>
          </w:p>
        </w:tc>
      </w:tr>
      <w:tr w:rsidR="004228F3" w:rsidTr="00D901D7">
        <w:tc>
          <w:tcPr>
            <w:tcW w:w="2660" w:type="dxa"/>
          </w:tcPr>
          <w:p w:rsidR="004228F3" w:rsidRDefault="004228F3" w:rsidP="00D901D7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Benefici chiave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4228F3" w:rsidRDefault="004228F3" w:rsidP="004228F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Costi contenuti, semplicità di programmazione, espandibilità, compatibilità con S4T.</w:t>
            </w:r>
          </w:p>
        </w:tc>
      </w:tr>
      <w:tr w:rsidR="004228F3" w:rsidTr="00D901D7">
        <w:tc>
          <w:tcPr>
            <w:tcW w:w="2660" w:type="dxa"/>
          </w:tcPr>
          <w:p w:rsidR="004228F3" w:rsidRDefault="004228F3" w:rsidP="00D901D7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Possibili Beneficiari (250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4228F3" w:rsidRDefault="004228F3" w:rsidP="004228F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Sviluppatori di sistemi IoT e cyber physical systems.</w:t>
            </w:r>
          </w:p>
        </w:tc>
      </w:tr>
      <w:tr w:rsidR="004228F3" w:rsidTr="00D901D7">
        <w:tc>
          <w:tcPr>
            <w:tcW w:w="2660" w:type="dxa"/>
          </w:tcPr>
          <w:p w:rsidR="004228F3" w:rsidRDefault="004228F3" w:rsidP="00D901D7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Elementi di innovazione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4228F3" w:rsidRDefault="004228F3" w:rsidP="00D901D7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Modularità ed estendibilità del sistema</w:t>
            </w:r>
            <w:r w:rsidR="00490283">
              <w:rPr>
                <w:rFonts w:ascii="Arial" w:eastAsia="Arial" w:hAnsi="Arial" w:cs="Arial"/>
              </w:rPr>
              <w:t>, contemporanea presenza sulla scheda di microcontrollore (Arduino) e microprocessore (</w:t>
            </w:r>
            <w:proofErr w:type="spellStart"/>
            <w:r w:rsidR="00490283">
              <w:rPr>
                <w:rFonts w:ascii="Arial" w:eastAsia="Arial" w:hAnsi="Arial" w:cs="Arial"/>
              </w:rPr>
              <w:t>Raspberry</w:t>
            </w:r>
            <w:proofErr w:type="spellEnd"/>
            <w:r w:rsidR="00490283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490283">
              <w:rPr>
                <w:rFonts w:ascii="Arial" w:eastAsia="Arial" w:hAnsi="Arial" w:cs="Arial"/>
              </w:rPr>
              <w:t>Pi</w:t>
            </w:r>
            <w:proofErr w:type="spellEnd"/>
            <w:r w:rsidR="00490283">
              <w:rPr>
                <w:rFonts w:ascii="Arial" w:eastAsia="Arial" w:hAnsi="Arial" w:cs="Arial"/>
              </w:rPr>
              <w:t xml:space="preserve">), moduli di espansione Click per innumerevoli funzionalità aggiuntive, possibilità di implementare </w:t>
            </w:r>
            <w:proofErr w:type="spellStart"/>
            <w:r w:rsidR="00490283">
              <w:rPr>
                <w:rFonts w:ascii="Arial" w:eastAsia="Arial" w:hAnsi="Arial" w:cs="Arial"/>
              </w:rPr>
              <w:t>edge</w:t>
            </w:r>
            <w:proofErr w:type="spellEnd"/>
            <w:r w:rsidR="00490283">
              <w:rPr>
                <w:rFonts w:ascii="Arial" w:eastAsia="Arial" w:hAnsi="Arial" w:cs="Arial"/>
              </w:rPr>
              <w:t xml:space="preserve"> computing, </w:t>
            </w:r>
            <w:r>
              <w:rPr>
                <w:rFonts w:ascii="Arial" w:eastAsia="Arial" w:hAnsi="Arial" w:cs="Arial"/>
              </w:rPr>
              <w:t xml:space="preserve">molteplici interfacce per la connessione di sensori </w:t>
            </w:r>
            <w:r w:rsidR="00490283">
              <w:rPr>
                <w:rFonts w:ascii="Arial" w:eastAsia="Arial" w:hAnsi="Arial" w:cs="Arial"/>
              </w:rPr>
              <w:t>e attuatori, p</w:t>
            </w:r>
            <w:r>
              <w:rPr>
                <w:rFonts w:ascii="Arial" w:eastAsia="Arial" w:hAnsi="Arial" w:cs="Arial"/>
              </w:rPr>
              <w:t>ossibilità di gestire totalmente il dispositivo da remoto modificando i plugin che ne regolano il comportamento e la gestione dei dispositivi connessi.</w:t>
            </w:r>
          </w:p>
        </w:tc>
      </w:tr>
      <w:tr w:rsidR="004228F3" w:rsidTr="00D901D7">
        <w:tc>
          <w:tcPr>
            <w:tcW w:w="2660" w:type="dxa"/>
          </w:tcPr>
          <w:p w:rsidR="004228F3" w:rsidRDefault="004228F3" w:rsidP="00D901D7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Tipologia di soluzione Tecnologie utilizzate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490283" w:rsidRPr="00490283" w:rsidRDefault="00490283" w:rsidP="00490283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 w:rsidRPr="00490283">
              <w:rPr>
                <w:rFonts w:ascii="Arial" w:eastAsia="Arial" w:hAnsi="Arial" w:cs="Arial"/>
              </w:rPr>
              <w:t>Microcontroller</w:t>
            </w:r>
            <w:proofErr w:type="spellEnd"/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 xml:space="preserve">ARM </w:t>
            </w:r>
            <w:proofErr w:type="spellStart"/>
            <w:r w:rsidRPr="00490283">
              <w:rPr>
                <w:rFonts w:ascii="Arial" w:eastAsia="Arial" w:hAnsi="Arial" w:cs="Arial"/>
              </w:rPr>
              <w:t>Cortex</w:t>
            </w:r>
            <w:proofErr w:type="spellEnd"/>
            <w:r w:rsidRPr="00490283">
              <w:rPr>
                <w:rFonts w:ascii="Arial" w:eastAsia="Arial" w:hAnsi="Arial" w:cs="Arial"/>
              </w:rPr>
              <w:t xml:space="preserve"> M0+ running </w:t>
            </w:r>
            <w:proofErr w:type="spellStart"/>
            <w:r w:rsidRPr="00490283">
              <w:rPr>
                <w:rFonts w:ascii="Arial" w:eastAsia="Arial" w:hAnsi="Arial" w:cs="Arial"/>
              </w:rPr>
              <w:t>at</w:t>
            </w:r>
            <w:proofErr w:type="spellEnd"/>
            <w:r w:rsidRPr="00490283">
              <w:rPr>
                <w:rFonts w:ascii="Arial" w:eastAsia="Arial" w:hAnsi="Arial" w:cs="Arial"/>
              </w:rPr>
              <w:t xml:space="preserve"> 48MHz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256kB Flash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32kB SRAM</w:t>
            </w:r>
          </w:p>
          <w:p w:rsidR="00490283" w:rsidRPr="00490283" w:rsidRDefault="00490283" w:rsidP="00490283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 w:rsidRPr="00490283">
              <w:rPr>
                <w:rFonts w:ascii="Arial" w:eastAsia="Arial" w:hAnsi="Arial" w:cs="Arial"/>
              </w:rPr>
              <w:t>Microprocessor</w:t>
            </w:r>
            <w:proofErr w:type="spellEnd"/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 xml:space="preserve">CPU: </w:t>
            </w:r>
            <w:proofErr w:type="spellStart"/>
            <w:r w:rsidRPr="00490283">
              <w:rPr>
                <w:rFonts w:ascii="Arial" w:eastAsia="Arial" w:hAnsi="Arial" w:cs="Arial"/>
              </w:rPr>
              <w:t>Broadcom</w:t>
            </w:r>
            <w:proofErr w:type="spellEnd"/>
            <w:r w:rsidRPr="00490283">
              <w:rPr>
                <w:rFonts w:ascii="Arial" w:eastAsia="Arial" w:hAnsi="Arial" w:cs="Arial"/>
              </w:rPr>
              <w:t xml:space="preserve"> BCM2837 @ 1.2GHz *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RAM: 1 GB di RAM LPDDR2 *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 xml:space="preserve">STORAGE: 4 GB </w:t>
            </w:r>
            <w:proofErr w:type="spellStart"/>
            <w:r w:rsidRPr="00490283">
              <w:rPr>
                <w:rFonts w:ascii="Arial" w:eastAsia="Arial" w:hAnsi="Arial" w:cs="Arial"/>
              </w:rPr>
              <w:t>eMMC</w:t>
            </w:r>
            <w:proofErr w:type="spellEnd"/>
            <w:r w:rsidRPr="00490283">
              <w:rPr>
                <w:rFonts w:ascii="Arial" w:eastAsia="Arial" w:hAnsi="Arial" w:cs="Arial"/>
              </w:rPr>
              <w:t>. *</w:t>
            </w:r>
          </w:p>
          <w:p w:rsidR="00490283" w:rsidRPr="00490283" w:rsidRDefault="00490283" w:rsidP="00490283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I/O and Devices</w:t>
            </w:r>
          </w:p>
          <w:p w:rsidR="004228F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Up to 32 GPIO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 xml:space="preserve">Up to 6x 350ksps 12-bit ADC with </w:t>
            </w:r>
            <w:proofErr w:type="spellStart"/>
            <w:r w:rsidRPr="00490283">
              <w:rPr>
                <w:rFonts w:ascii="Arial" w:eastAsia="Arial" w:hAnsi="Arial" w:cs="Arial"/>
              </w:rPr>
              <w:t>programmable</w:t>
            </w:r>
            <w:proofErr w:type="spellEnd"/>
            <w:r w:rsidRPr="00490283">
              <w:rPr>
                <w:rFonts w:ascii="Arial" w:eastAsia="Arial" w:hAnsi="Arial" w:cs="Arial"/>
              </w:rPr>
              <w:t xml:space="preserve"> gain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1x 10-bit 350ksps DAC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12 Channels DMA Controller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 xml:space="preserve">12 Channels </w:t>
            </w:r>
            <w:proofErr w:type="spellStart"/>
            <w:r w:rsidRPr="00490283">
              <w:rPr>
                <w:rFonts w:ascii="Arial" w:eastAsia="Arial" w:hAnsi="Arial" w:cs="Arial"/>
              </w:rPr>
              <w:t>Event</w:t>
            </w:r>
            <w:proofErr w:type="spellEnd"/>
            <w:r w:rsidRPr="00490283">
              <w:rPr>
                <w:rFonts w:ascii="Arial" w:eastAsia="Arial" w:hAnsi="Arial" w:cs="Arial"/>
              </w:rPr>
              <w:t xml:space="preserve"> System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 w:rsidRPr="00490283">
              <w:rPr>
                <w:rFonts w:ascii="Arial" w:eastAsia="Arial" w:hAnsi="Arial" w:cs="Arial"/>
              </w:rPr>
              <w:t>Programmable</w:t>
            </w:r>
            <w:proofErr w:type="spellEnd"/>
            <w:r w:rsidRPr="00490283">
              <w:rPr>
                <w:rFonts w:ascii="Arial" w:eastAsia="Arial" w:hAnsi="Arial" w:cs="Arial"/>
              </w:rPr>
              <w:t xml:space="preserve"> interrupt Controller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 xml:space="preserve">32-bit Real Time Clock and </w:t>
            </w:r>
            <w:proofErr w:type="spellStart"/>
            <w:r w:rsidRPr="00490283">
              <w:rPr>
                <w:rFonts w:ascii="Arial" w:eastAsia="Arial" w:hAnsi="Arial" w:cs="Arial"/>
              </w:rPr>
              <w:t>calendar</w:t>
            </w:r>
            <w:proofErr w:type="spellEnd"/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 x</w:t>
            </w:r>
            <w:r w:rsidRPr="00490283">
              <w:rPr>
                <w:rFonts w:ascii="Arial" w:eastAsia="Arial" w:hAnsi="Arial" w:cs="Arial"/>
              </w:rPr>
              <w:t xml:space="preserve"> 24-bit Timer/Counter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 w:rsidRPr="00490283">
              <w:rPr>
                <w:rFonts w:ascii="Arial" w:eastAsia="Arial" w:hAnsi="Arial" w:cs="Arial"/>
              </w:rPr>
              <w:t>Watchdog</w:t>
            </w:r>
            <w:proofErr w:type="spellEnd"/>
            <w:r w:rsidRPr="00490283">
              <w:rPr>
                <w:rFonts w:ascii="Arial" w:eastAsia="Arial" w:hAnsi="Arial" w:cs="Arial"/>
              </w:rPr>
              <w:t xml:space="preserve"> Timer (WDT)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3x USB Full-Speed 2.0 port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2x I2C Interface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2x SPI Interface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1x I2S Interface</w:t>
            </w:r>
          </w:p>
          <w:p w:rsidR="00490283" w:rsidRP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2x UART</w:t>
            </w:r>
          </w:p>
          <w:p w:rsidR="00490283" w:rsidRPr="00490283" w:rsidRDefault="00490283" w:rsidP="00490283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 w:rsidRPr="00490283">
              <w:rPr>
                <w:rFonts w:ascii="Arial" w:eastAsia="Arial" w:hAnsi="Arial" w:cs="Arial"/>
              </w:rPr>
              <w:t>Expansions</w:t>
            </w:r>
            <w:proofErr w:type="spellEnd"/>
          </w:p>
          <w:p w:rsidR="00490283" w:rsidRDefault="00490283" w:rsidP="00490283">
            <w:pPr>
              <w:numPr>
                <w:ilvl w:val="1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2x Arancino.cc™ Connector</w:t>
            </w:r>
          </w:p>
        </w:tc>
      </w:tr>
      <w:tr w:rsidR="004228F3" w:rsidTr="00D901D7">
        <w:tc>
          <w:tcPr>
            <w:tcW w:w="2660" w:type="dxa"/>
          </w:tcPr>
          <w:p w:rsidR="004228F3" w:rsidRDefault="004228F3" w:rsidP="00D901D7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Use </w:t>
            </w:r>
            <w:proofErr w:type="spellStart"/>
            <w:r>
              <w:rPr>
                <w:b/>
                <w:i/>
                <w:sz w:val="22"/>
                <w:szCs w:val="22"/>
              </w:rPr>
              <w:t>cases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DA4917" w:rsidRPr="00490283" w:rsidRDefault="00DA4917" w:rsidP="00DA4917">
            <w:pPr>
              <w:pStyle w:val="Paragrafoelenco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Internet of Things</w:t>
            </w:r>
          </w:p>
          <w:p w:rsidR="00DA4917" w:rsidRPr="00490283" w:rsidRDefault="00DA4917" w:rsidP="00DA4917">
            <w:pPr>
              <w:pStyle w:val="Paragrafoelenco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Cyber Physical Systems</w:t>
            </w:r>
          </w:p>
          <w:p w:rsidR="00DA4917" w:rsidRPr="00490283" w:rsidRDefault="00DA4917" w:rsidP="00DA4917">
            <w:pPr>
              <w:pStyle w:val="Paragrafoelenco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 xml:space="preserve">Smart </w:t>
            </w:r>
            <w:proofErr w:type="spellStart"/>
            <w:r w:rsidRPr="00490283">
              <w:rPr>
                <w:rFonts w:ascii="Arial" w:eastAsia="Arial" w:hAnsi="Arial" w:cs="Arial"/>
              </w:rPr>
              <w:t>Environments</w:t>
            </w:r>
            <w:proofErr w:type="spellEnd"/>
          </w:p>
          <w:p w:rsidR="00DA4917" w:rsidRPr="00490283" w:rsidRDefault="00DA4917" w:rsidP="00DA4917">
            <w:pPr>
              <w:pStyle w:val="Paragrafoelenco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Industrial</w:t>
            </w:r>
          </w:p>
          <w:p w:rsidR="00DA4917" w:rsidRDefault="00DA4917" w:rsidP="00DA4917">
            <w:pPr>
              <w:pStyle w:val="Paragrafoelenco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Automotive</w:t>
            </w:r>
          </w:p>
          <w:p w:rsidR="004228F3" w:rsidRDefault="00DA4917" w:rsidP="00DA4917">
            <w:pPr>
              <w:pStyle w:val="Paragrafoelenco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00490283">
              <w:rPr>
                <w:rFonts w:ascii="Arial" w:eastAsia="Arial" w:hAnsi="Arial" w:cs="Arial"/>
              </w:rPr>
              <w:t>Utilities</w:t>
            </w:r>
          </w:p>
        </w:tc>
      </w:tr>
      <w:tr w:rsidR="004228F3" w:rsidTr="00D901D7">
        <w:tc>
          <w:tcPr>
            <w:tcW w:w="2660" w:type="dxa"/>
          </w:tcPr>
          <w:p w:rsidR="004228F3" w:rsidRDefault="004228F3" w:rsidP="00D901D7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Partners coinvolti (150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4228F3" w:rsidRPr="00DA4917" w:rsidRDefault="00DA4917" w:rsidP="00DA4917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SmartMe.io</w:t>
            </w:r>
            <w:proofErr w:type="spellEnd"/>
            <w:r>
              <w:rPr>
                <w:rFonts w:ascii="Arial" w:eastAsia="Arial" w:hAnsi="Arial" w:cs="Arial"/>
              </w:rPr>
              <w:t xml:space="preserve"> srl</w:t>
            </w:r>
            <w:bookmarkStart w:id="0" w:name="_GoBack"/>
            <w:bookmarkEnd w:id="0"/>
          </w:p>
        </w:tc>
      </w:tr>
    </w:tbl>
    <w:p w:rsidR="004228F3" w:rsidRDefault="004228F3" w:rsidP="004228F3">
      <w:pPr>
        <w:spacing w:line="276" w:lineRule="auto"/>
        <w:jc w:val="both"/>
        <w:rPr>
          <w:rFonts w:ascii="Arial" w:eastAsia="Arial" w:hAnsi="Arial" w:cs="Arial"/>
        </w:rPr>
      </w:pPr>
    </w:p>
    <w:p w:rsidR="004228F3" w:rsidRDefault="004228F3" w:rsidP="004228F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222222"/>
          <w:sz w:val="22"/>
          <w:szCs w:val="22"/>
          <w:highlight w:val="white"/>
        </w:rPr>
      </w:pPr>
      <w:r>
        <w:br w:type="page"/>
      </w:r>
    </w:p>
    <w:tbl>
      <w:tblPr>
        <w:tblStyle w:val="a0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229"/>
        <w:gridCol w:w="4889"/>
      </w:tblGrid>
      <w:tr w:rsidR="003423DD">
        <w:tc>
          <w:tcPr>
            <w:tcW w:w="4889" w:type="dxa"/>
            <w:gridSpan w:val="2"/>
          </w:tcPr>
          <w:p w:rsidR="003423DD" w:rsidRDefault="00EE33A1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PRODOTTO 2 (MAX 2000 CHAR SPAZI INCLUSI)</w:t>
            </w:r>
          </w:p>
        </w:tc>
        <w:tc>
          <w:tcPr>
            <w:tcW w:w="4889" w:type="dxa"/>
          </w:tcPr>
          <w:p w:rsidR="003423DD" w:rsidRDefault="00EE33A1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TRL: 9</w:t>
            </w:r>
          </w:p>
        </w:tc>
      </w:tr>
      <w:tr w:rsidR="003423DD">
        <w:tc>
          <w:tcPr>
            <w:tcW w:w="9778" w:type="dxa"/>
            <w:gridSpan w:val="3"/>
          </w:tcPr>
          <w:p w:rsidR="003423DD" w:rsidRDefault="00EE33A1">
            <w:pPr>
              <w:spacing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Stazione </w:t>
            </w:r>
            <w:r w:rsidR="00943315">
              <w:rPr>
                <w:rFonts w:ascii="Arial" w:eastAsia="Arial" w:hAnsi="Arial" w:cs="Arial"/>
                <w:b/>
              </w:rPr>
              <w:t>Monitoraggio ambientale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Descrizione (400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La Stazione </w:t>
            </w:r>
            <w:r w:rsidR="00943315">
              <w:rPr>
                <w:rFonts w:ascii="Arial" w:eastAsia="Arial" w:hAnsi="Arial" w:cs="Arial"/>
              </w:rPr>
              <w:t>di monitoraggio ambientale</w:t>
            </w:r>
            <w:r>
              <w:rPr>
                <w:rFonts w:ascii="Arial" w:eastAsia="Arial" w:hAnsi="Arial" w:cs="Arial"/>
              </w:rPr>
              <w:t xml:space="preserve"> è un sistema che oltre a misurare parametri ambientali quali temperatura, umidità, pressione, qualità dell’aria (particolato) è ulteriormente espandibile, quindi flessibile e scalabile. Essa comunemente viene estesa con la sensoristica per la misurazione della velocità e direzione del vento, e della quantità di pioggia (precipitazione metereologica).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Benefici chiave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Basato su un dispositivo compatibile con S4T, è dotata di una dashboard locale per la gestione del dispositivo anche senza il supporto del framework.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Può gestire l’elaborazione dei dati attraverso definizione pipeline su </w:t>
            </w:r>
            <w:proofErr w:type="spellStart"/>
            <w:r>
              <w:rPr>
                <w:rFonts w:ascii="Arial" w:eastAsia="Arial" w:hAnsi="Arial" w:cs="Arial"/>
              </w:rPr>
              <w:t>NodeRED</w:t>
            </w:r>
            <w:proofErr w:type="spellEnd"/>
            <w:r>
              <w:rPr>
                <w:rFonts w:ascii="Arial" w:eastAsia="Arial" w:hAnsi="Arial" w:cs="Arial"/>
              </w:rPr>
              <w:t xml:space="preserve">. 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Possibili Beneficiari (250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Smart City administrator per monitoraggio della qualità aria e delle condizioni meteorologiche.</w:t>
            </w:r>
          </w:p>
          <w:p w:rsidR="003423DD" w:rsidRDefault="003423DD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Elementi di innovazione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Modularità ed estendibilità del sistema dovuta alla </w:t>
            </w:r>
            <w:r w:rsidR="00943315">
              <w:rPr>
                <w:rFonts w:ascii="Arial" w:eastAsia="Arial" w:hAnsi="Arial" w:cs="Arial"/>
              </w:rPr>
              <w:t xml:space="preserve">adozione della </w:t>
            </w:r>
            <w:proofErr w:type="gramStart"/>
            <w:r w:rsidR="00943315">
              <w:rPr>
                <w:rFonts w:ascii="Arial" w:eastAsia="Arial" w:hAnsi="Arial" w:cs="Arial"/>
              </w:rPr>
              <w:t xml:space="preserve">architettura </w:t>
            </w:r>
            <w:r>
              <w:rPr>
                <w:rFonts w:ascii="Arial" w:eastAsia="Arial" w:hAnsi="Arial" w:cs="Arial"/>
              </w:rPr>
              <w:t xml:space="preserve"> Arancin</w:t>
            </w:r>
            <w:r w:rsidR="00943315">
              <w:rPr>
                <w:rFonts w:ascii="Arial" w:eastAsia="Arial" w:hAnsi="Arial" w:cs="Arial"/>
              </w:rPr>
              <w:t>o</w:t>
            </w:r>
            <w:proofErr w:type="gramEnd"/>
            <w:r w:rsidR="00943315">
              <w:rPr>
                <w:rFonts w:ascii="Arial" w:eastAsia="Arial" w:hAnsi="Arial" w:cs="Arial"/>
              </w:rPr>
              <w:t xml:space="preserve">, che garantisce </w:t>
            </w:r>
            <w:r>
              <w:rPr>
                <w:rFonts w:ascii="Arial" w:eastAsia="Arial" w:hAnsi="Arial" w:cs="Arial"/>
              </w:rPr>
              <w:t>molteplici interfacce per la connessione di sensori</w:t>
            </w:r>
            <w:r w:rsidR="00943315">
              <w:rPr>
                <w:rFonts w:ascii="Arial" w:eastAsia="Arial" w:hAnsi="Arial" w:cs="Arial"/>
              </w:rPr>
              <w:t xml:space="preserve"> e facilità di estensione</w:t>
            </w:r>
            <w:r>
              <w:rPr>
                <w:rFonts w:ascii="Arial" w:eastAsia="Arial" w:hAnsi="Arial" w:cs="Arial"/>
              </w:rPr>
              <w:t>. Possibilità di gestire totalmente il dispositivo da remoto modificando i plugin che ne regolano il comportamento e la gestione dei dispositivi ad essa connessi</w:t>
            </w:r>
            <w:r w:rsidR="00943315">
              <w:rPr>
                <w:rFonts w:ascii="Arial" w:eastAsia="Arial" w:hAnsi="Arial" w:cs="Arial"/>
              </w:rPr>
              <w:t>.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Tipologia di soluzione Tecnologie utilizzate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943315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 w:rsidR="00EE33A1">
              <w:rPr>
                <w:rFonts w:ascii="Arial" w:eastAsia="Arial" w:hAnsi="Arial" w:cs="Arial"/>
              </w:rPr>
              <w:t>rancino.cc™ (embedded system dotato di MPU e MCU)</w:t>
            </w:r>
          </w:p>
          <w:p w:rsidR="003423DD" w:rsidRDefault="00EE33A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Connettività: </w:t>
            </w:r>
            <w:proofErr w:type="spellStart"/>
            <w:r>
              <w:rPr>
                <w:rFonts w:ascii="Arial" w:eastAsia="Arial" w:hAnsi="Arial" w:cs="Arial"/>
              </w:rPr>
              <w:t>Eth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WiFi</w:t>
            </w:r>
            <w:proofErr w:type="spellEnd"/>
            <w:r>
              <w:rPr>
                <w:rFonts w:ascii="Arial" w:eastAsia="Arial" w:hAnsi="Arial" w:cs="Arial"/>
              </w:rPr>
              <w:t xml:space="preserve">, 4G LTE, </w:t>
            </w:r>
            <w:proofErr w:type="spellStart"/>
            <w:r>
              <w:rPr>
                <w:rFonts w:ascii="Arial" w:eastAsia="Arial" w:hAnsi="Arial" w:cs="Arial"/>
              </w:rPr>
              <w:t>LoraWan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Sigfox</w:t>
            </w:r>
            <w:proofErr w:type="spellEnd"/>
            <w:r>
              <w:rPr>
                <w:rFonts w:ascii="Arial" w:eastAsia="Arial" w:hAnsi="Arial" w:cs="Arial"/>
              </w:rPr>
              <w:t>, Bluetooth</w:t>
            </w:r>
          </w:p>
          <w:p w:rsidR="003423DD" w:rsidRDefault="00EE33A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NodeRED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Use </w:t>
            </w:r>
            <w:proofErr w:type="spellStart"/>
            <w:r>
              <w:rPr>
                <w:b/>
                <w:i/>
                <w:sz w:val="22"/>
                <w:szCs w:val="22"/>
              </w:rPr>
              <w:t>cases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Utilizzo nei Progetti #</w:t>
            </w:r>
            <w:proofErr w:type="spellStart"/>
            <w:r>
              <w:rPr>
                <w:rFonts w:ascii="Arial" w:eastAsia="Arial" w:hAnsi="Arial" w:cs="Arial"/>
              </w:rPr>
              <w:t>SmartMe</w:t>
            </w:r>
            <w:proofErr w:type="spellEnd"/>
            <w:r>
              <w:rPr>
                <w:rFonts w:ascii="Arial" w:eastAsia="Arial" w:hAnsi="Arial" w:cs="Arial"/>
              </w:rPr>
              <w:t xml:space="preserve">, Too(L)Smart, 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Applicazioni in ambito Smart City:</w:t>
            </w:r>
          </w:p>
          <w:p w:rsidR="003423DD" w:rsidRDefault="00EE33A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Monitoraggio qualità dell’aria e condizioni ambientali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Partners coinvolti (150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smartme.IO</w:t>
            </w:r>
            <w:proofErr w:type="spellEnd"/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</w:rPr>
              <w:t>Progetto  Too</w:t>
            </w:r>
            <w:proofErr w:type="gramEnd"/>
            <w:r>
              <w:rPr>
                <w:rFonts w:ascii="Arial" w:eastAsia="Arial" w:hAnsi="Arial" w:cs="Arial"/>
              </w:rPr>
              <w:t>(L)Smart: Comuni di Torino, Lecce, Padova, Siracusa, Messina</w:t>
            </w:r>
          </w:p>
          <w:p w:rsidR="00EE33A1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Progetto ACEA su illuminazione intelligente Regione Lazio</w:t>
            </w:r>
          </w:p>
        </w:tc>
      </w:tr>
    </w:tbl>
    <w:p w:rsidR="003423DD" w:rsidRDefault="003423DD">
      <w:pPr>
        <w:spacing w:line="276" w:lineRule="auto"/>
        <w:jc w:val="both"/>
        <w:rPr>
          <w:rFonts w:ascii="Arial" w:eastAsia="Arial" w:hAnsi="Arial" w:cs="Arial"/>
        </w:rPr>
      </w:pPr>
    </w:p>
    <w:p w:rsidR="003423DD" w:rsidRDefault="00EE33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222222"/>
          <w:sz w:val="22"/>
          <w:szCs w:val="22"/>
          <w:highlight w:val="white"/>
        </w:rPr>
      </w:pPr>
      <w:r>
        <w:br w:type="page"/>
      </w:r>
    </w:p>
    <w:tbl>
      <w:tblPr>
        <w:tblStyle w:val="a1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229"/>
        <w:gridCol w:w="4889"/>
      </w:tblGrid>
      <w:tr w:rsidR="003423DD">
        <w:tc>
          <w:tcPr>
            <w:tcW w:w="4889" w:type="dxa"/>
            <w:gridSpan w:val="2"/>
          </w:tcPr>
          <w:p w:rsidR="003423DD" w:rsidRDefault="00EE33A1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PRODOTTO 3 (MAX 2000 CHAR SPAZI INCLUSI)</w:t>
            </w:r>
          </w:p>
        </w:tc>
        <w:tc>
          <w:tcPr>
            <w:tcW w:w="4889" w:type="dxa"/>
          </w:tcPr>
          <w:p w:rsidR="003423DD" w:rsidRDefault="00EE33A1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 xml:space="preserve">TRL: </w:t>
            </w:r>
            <w:r w:rsidR="00625276">
              <w:rPr>
                <w:rFonts w:ascii="Arial" w:eastAsia="Arial" w:hAnsi="Arial" w:cs="Arial"/>
                <w:b/>
              </w:rPr>
              <w:t>8</w:t>
            </w:r>
          </w:p>
        </w:tc>
      </w:tr>
      <w:tr w:rsidR="003423DD">
        <w:tc>
          <w:tcPr>
            <w:tcW w:w="9778" w:type="dxa"/>
            <w:gridSpan w:val="3"/>
          </w:tcPr>
          <w:p w:rsidR="003423DD" w:rsidRDefault="00EE33A1">
            <w:pPr>
              <w:spacing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Gateway Lora 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Descrizione (400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Il gateway Lora è un dispositivo di rete che collega più reti informatiche di tipo diverso tra loro. Esso opera sia su rete cellulare sia su rete </w:t>
            </w:r>
            <w:proofErr w:type="spellStart"/>
            <w:r>
              <w:rPr>
                <w:rFonts w:ascii="Arial" w:eastAsia="Arial" w:hAnsi="Arial" w:cs="Arial"/>
              </w:rPr>
              <w:t>LoRaWAN</w:t>
            </w:r>
            <w:proofErr w:type="spellEnd"/>
            <w:r>
              <w:rPr>
                <w:rFonts w:ascii="Arial" w:eastAsia="Arial" w:hAnsi="Arial" w:cs="Arial"/>
              </w:rPr>
              <w:t xml:space="preserve">™. Il suo funzionamento si basa sull’architettura Arancino.cc™ di </w:t>
            </w:r>
            <w:proofErr w:type="spellStart"/>
            <w:r>
              <w:rPr>
                <w:rFonts w:ascii="Arial" w:eastAsia="Arial" w:hAnsi="Arial" w:cs="Arial"/>
              </w:rPr>
              <w:t>smartme.IO</w:t>
            </w:r>
            <w:proofErr w:type="spellEnd"/>
            <w:r>
              <w:rPr>
                <w:rFonts w:ascii="Arial" w:eastAsia="Arial" w:hAnsi="Arial" w:cs="Arial"/>
              </w:rPr>
              <w:t>®, che offre alta disponibilità, favorendo ingegneri e aziende nel ridurre significativamente il time-to-market dei loro prodotti.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Benefici chiave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Interconnessione tra reti di tipo differente non compatibili tra loro.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Connessione e gestione di dispositivi distanti dai punti di accesso raggiunti dalla rete tradizionale. 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Open Hardware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Compatibile con S4T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Possibili Beneficiari (250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Può essere impiegato nelle seguenti applicazioni: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Internet Of Things (IOT)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</w:t>
            </w:r>
            <w:proofErr w:type="spellStart"/>
            <w:r>
              <w:rPr>
                <w:rFonts w:ascii="Arial" w:eastAsia="Arial" w:hAnsi="Arial" w:cs="Arial"/>
              </w:rPr>
              <w:t>Automated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Meter</w:t>
            </w:r>
            <w:proofErr w:type="spellEnd"/>
            <w:r>
              <w:rPr>
                <w:rFonts w:ascii="Arial" w:eastAsia="Arial" w:hAnsi="Arial" w:cs="Arial"/>
              </w:rPr>
              <w:t xml:space="preserve"> Reading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Smart Cities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Home and Building Automation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Wireless </w:t>
            </w:r>
            <w:proofErr w:type="spellStart"/>
            <w:r>
              <w:rPr>
                <w:rFonts w:ascii="Arial" w:eastAsia="Arial" w:hAnsi="Arial" w:cs="Arial"/>
              </w:rPr>
              <w:t>Alarm</w:t>
            </w:r>
            <w:proofErr w:type="spellEnd"/>
            <w:r>
              <w:rPr>
                <w:rFonts w:ascii="Arial" w:eastAsia="Arial" w:hAnsi="Arial" w:cs="Arial"/>
              </w:rPr>
              <w:t xml:space="preserve"> and Security System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Machine to Machine (M2M)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Industrial Monitoring and Control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Long Range </w:t>
            </w:r>
            <w:proofErr w:type="spellStart"/>
            <w:r>
              <w:rPr>
                <w:rFonts w:ascii="Arial" w:eastAsia="Arial" w:hAnsi="Arial" w:cs="Arial"/>
              </w:rPr>
              <w:t>Irrigation</w:t>
            </w:r>
            <w:proofErr w:type="spellEnd"/>
            <w:r>
              <w:rPr>
                <w:rFonts w:ascii="Arial" w:eastAsia="Arial" w:hAnsi="Arial" w:cs="Arial"/>
              </w:rPr>
              <w:t xml:space="preserve"> System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Elementi di innovazione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Può essere interfacciato ai seguenti sistemi di comunicazione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</w:t>
            </w:r>
            <w:proofErr w:type="spellStart"/>
            <w:r>
              <w:rPr>
                <w:rFonts w:ascii="Arial" w:eastAsia="Arial" w:hAnsi="Arial" w:cs="Arial"/>
              </w:rPr>
              <w:t>WiFi</w:t>
            </w:r>
            <w:proofErr w:type="spellEnd"/>
            <w:r>
              <w:rPr>
                <w:rFonts w:ascii="Arial" w:eastAsia="Arial" w:hAnsi="Arial" w:cs="Arial"/>
              </w:rPr>
              <w:t>: 1T1R 802.11 b/g/n (2.4G)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Ethernet: 1-port 10/100 FE PHY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</w:t>
            </w:r>
            <w:proofErr w:type="spellStart"/>
            <w:r>
              <w:rPr>
                <w:rFonts w:ascii="Arial" w:eastAsia="Arial" w:hAnsi="Arial" w:cs="Arial"/>
              </w:rPr>
              <w:t>LoRa</w:t>
            </w:r>
            <w:proofErr w:type="spellEnd"/>
            <w:r>
              <w:rPr>
                <w:rFonts w:ascii="Arial" w:eastAsia="Arial" w:hAnsi="Arial" w:cs="Arial"/>
              </w:rPr>
              <w:t>®: Spread Spectrum, FSK, GFSK, 860MHz to 1020MHz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3G/4G: LTE-FDD B4/B13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</w:t>
            </w:r>
            <w:proofErr w:type="spellStart"/>
            <w:r>
              <w:rPr>
                <w:rFonts w:ascii="Arial" w:eastAsia="Arial" w:hAnsi="Arial" w:cs="Arial"/>
              </w:rPr>
              <w:t>GEOlocation</w:t>
            </w:r>
            <w:proofErr w:type="spellEnd"/>
            <w:r>
              <w:rPr>
                <w:rFonts w:ascii="Arial" w:eastAsia="Arial" w:hAnsi="Arial" w:cs="Arial"/>
              </w:rPr>
              <w:t>: Embedded GNSS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Tipologia di soluzione Tecnologie utilizzate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Tecnologia </w:t>
            </w:r>
            <w:proofErr w:type="spellStart"/>
            <w:r>
              <w:rPr>
                <w:rFonts w:ascii="Arial" w:eastAsia="Arial" w:hAnsi="Arial" w:cs="Arial"/>
              </w:rPr>
              <w:t>LoRa</w:t>
            </w:r>
            <w:proofErr w:type="spellEnd"/>
            <w:r>
              <w:rPr>
                <w:rFonts w:ascii="Arial" w:eastAsia="Arial" w:hAnsi="Arial" w:cs="Arial"/>
              </w:rPr>
              <w:t>®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Tecnologia MIPS (microprocessore)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Connettività Ethernet-</w:t>
            </w:r>
            <w:proofErr w:type="spellStart"/>
            <w:r>
              <w:rPr>
                <w:rFonts w:ascii="Arial" w:eastAsia="Arial" w:hAnsi="Arial" w:cs="Arial"/>
              </w:rPr>
              <w:t>WiFi</w:t>
            </w:r>
            <w:proofErr w:type="spellEnd"/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Connettività 3G/4G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Sistema Operativo Open-source OS: </w:t>
            </w:r>
            <w:proofErr w:type="spellStart"/>
            <w:proofErr w:type="gramStart"/>
            <w:r>
              <w:rPr>
                <w:rFonts w:ascii="Arial" w:eastAsia="Arial" w:hAnsi="Arial" w:cs="Arial"/>
              </w:rPr>
              <w:t>arancino.ccTM</w:t>
            </w:r>
            <w:proofErr w:type="spellEnd"/>
            <w:proofErr w:type="gramEnd"/>
            <w:r>
              <w:rPr>
                <w:rFonts w:ascii="Arial" w:eastAsia="Arial" w:hAnsi="Arial" w:cs="Arial"/>
              </w:rPr>
              <w:t xml:space="preserve"> OS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Gestione remota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 Tecnologia modulare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Use </w:t>
            </w:r>
            <w:proofErr w:type="spellStart"/>
            <w:r>
              <w:rPr>
                <w:b/>
                <w:i/>
                <w:sz w:val="22"/>
                <w:szCs w:val="22"/>
              </w:rPr>
              <w:t>cases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Utilizzo nel Progetto Too(L)Smart, 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Monitoraggio qualità dell’aria e condizioni ambientali</w:t>
            </w:r>
          </w:p>
          <w:p w:rsidR="00EE33A1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 testing da A2A presso Regione Lombardia 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Partners coinvolti (150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smartme.IO</w:t>
            </w:r>
            <w:proofErr w:type="spellEnd"/>
          </w:p>
        </w:tc>
      </w:tr>
    </w:tbl>
    <w:p w:rsidR="004228F3" w:rsidRDefault="004228F3">
      <w:pPr>
        <w:spacing w:line="276" w:lineRule="auto"/>
        <w:jc w:val="both"/>
        <w:rPr>
          <w:rFonts w:ascii="Arial" w:eastAsia="Arial" w:hAnsi="Arial" w:cs="Arial"/>
          <w:b/>
        </w:rPr>
      </w:pPr>
    </w:p>
    <w:p w:rsidR="004228F3" w:rsidRDefault="004228F3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br w:type="page"/>
      </w:r>
    </w:p>
    <w:tbl>
      <w:tblPr>
        <w:tblStyle w:val="a2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229"/>
        <w:gridCol w:w="4889"/>
      </w:tblGrid>
      <w:tr w:rsidR="003423DD">
        <w:tc>
          <w:tcPr>
            <w:tcW w:w="4889" w:type="dxa"/>
            <w:gridSpan w:val="2"/>
          </w:tcPr>
          <w:p w:rsidR="003423DD" w:rsidRDefault="00EE33A1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PRODOTTO 4 (MAX 2000 CHAR SPAZI INCLUSI)</w:t>
            </w:r>
          </w:p>
        </w:tc>
        <w:tc>
          <w:tcPr>
            <w:tcW w:w="4889" w:type="dxa"/>
          </w:tcPr>
          <w:p w:rsidR="003423DD" w:rsidRDefault="00EE33A1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 xml:space="preserve">TRL: </w:t>
            </w:r>
            <w:r w:rsidR="00625276">
              <w:rPr>
                <w:rFonts w:ascii="Arial" w:eastAsia="Arial" w:hAnsi="Arial" w:cs="Arial"/>
                <w:b/>
              </w:rPr>
              <w:t>7</w:t>
            </w:r>
          </w:p>
        </w:tc>
      </w:tr>
      <w:tr w:rsidR="003423DD">
        <w:tc>
          <w:tcPr>
            <w:tcW w:w="9778" w:type="dxa"/>
            <w:gridSpan w:val="3"/>
          </w:tcPr>
          <w:p w:rsidR="003423DD" w:rsidRDefault="00EE33A1">
            <w:pPr>
              <w:spacing w:line="276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Smart Camera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Descrizione (400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Pr="00EE33A1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Dispositivo in grado di sottoporre le immagini acquisite ad inferenza per svariati scopi quali riconoscimento e conta degli oggetti o identificazione di flussi di movimento. Basato su rete Neurali e dispositivi embedded con MPU è adatto all’utilizzo anche in ambienti pubblici senza la rottura del vincolo di privacy in quanto produce in output solo dati anonimizzati e non tiene traccia delle immagini processate. Implementa </w:t>
            </w:r>
            <w:proofErr w:type="spellStart"/>
            <w:r>
              <w:rPr>
                <w:rFonts w:ascii="Arial" w:eastAsia="Arial" w:hAnsi="Arial" w:cs="Arial"/>
                <w:i/>
              </w:rPr>
              <w:t>edge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computing</w:t>
            </w:r>
            <w:r>
              <w:rPr>
                <w:rFonts w:ascii="Arial" w:eastAsia="Arial" w:hAnsi="Arial" w:cs="Arial"/>
              </w:rPr>
              <w:t xml:space="preserve"> con elaborazione dati direttamente a bordo del dispositivo su scheda Arancino.cc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Benefici chiave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Sistema automatizzato per l’analisi di aree sottoposte alle norme sulla privacy.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Processamento locale.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Compatibilità con S4T 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Possibili Beneficiari (250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Smart City administrator per monitoraggio: Mobilità, infrastrutture etc.</w:t>
            </w:r>
          </w:p>
          <w:p w:rsidR="00EE33A1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Sicurezza in ambiente industriale.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Elementi di innovazione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Processamento on-board delle immagini acquisite</w:t>
            </w:r>
          </w:p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Flessibilità e configurabilità del sistema attraverso S4T</w:t>
            </w:r>
          </w:p>
          <w:p w:rsidR="00EE33A1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Connettività </w:t>
            </w:r>
            <w:proofErr w:type="spellStart"/>
            <w:r>
              <w:rPr>
                <w:rFonts w:ascii="Arial" w:eastAsia="Arial" w:hAnsi="Arial" w:cs="Arial"/>
              </w:rPr>
              <w:t>LoraWan</w:t>
            </w:r>
            <w:proofErr w:type="spellEnd"/>
            <w:r>
              <w:rPr>
                <w:rFonts w:ascii="Arial" w:eastAsia="Arial" w:hAnsi="Arial" w:cs="Arial"/>
              </w:rPr>
              <w:t>.</w:t>
            </w:r>
          </w:p>
          <w:p w:rsidR="003423DD" w:rsidRDefault="003423DD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3423DD">
        <w:trPr>
          <w:trHeight w:val="1141"/>
        </w:trPr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Tipologia di soluzione Tecnologie utilizzate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Cloud/Edge platform</w:t>
            </w:r>
          </w:p>
          <w:p w:rsidR="003423DD" w:rsidRDefault="00EE33A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Machine Learning </w:t>
            </w:r>
          </w:p>
          <w:p w:rsidR="003423DD" w:rsidRDefault="003423DD">
            <w:pPr>
              <w:spacing w:line="276" w:lineRule="auto"/>
              <w:jc w:val="both"/>
              <w:rPr>
                <w:rFonts w:ascii="Arial" w:eastAsia="Arial" w:hAnsi="Arial" w:cs="Arial"/>
                <w:shd w:val="clear" w:color="auto" w:fill="FFE599"/>
              </w:rPr>
            </w:pP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Use </w:t>
            </w:r>
            <w:proofErr w:type="spellStart"/>
            <w:r>
              <w:rPr>
                <w:b/>
                <w:i/>
                <w:sz w:val="22"/>
                <w:szCs w:val="22"/>
              </w:rPr>
              <w:t>cases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(300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Applicazioni in ambito Smart City:</w:t>
            </w:r>
          </w:p>
          <w:p w:rsidR="003423DD" w:rsidRDefault="00EE33A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Analisi Mobilità urbana</w:t>
            </w:r>
          </w:p>
          <w:p w:rsidR="003423DD" w:rsidRDefault="00EE33A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Monitoraggio Parcheggi</w:t>
            </w:r>
          </w:p>
          <w:p w:rsidR="003423DD" w:rsidRDefault="00EE33A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Gestione Infrastrutture cittadine</w:t>
            </w:r>
          </w:p>
          <w:p w:rsidR="003423DD" w:rsidRDefault="00EE33A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Monitoraggio veicoli appartenenti a servizi di trasporti </w:t>
            </w:r>
          </w:p>
          <w:p w:rsidR="00EE33A1" w:rsidRDefault="00EE33A1" w:rsidP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Applicazioni industriali:</w:t>
            </w:r>
          </w:p>
          <w:p w:rsidR="00EE33A1" w:rsidRPr="00EE33A1" w:rsidRDefault="00EE33A1" w:rsidP="00EE33A1">
            <w:pPr>
              <w:pStyle w:val="Paragrafoelenco"/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Sicurezza luoghi di lavoro</w:t>
            </w:r>
          </w:p>
        </w:tc>
      </w:tr>
      <w:tr w:rsidR="003423DD">
        <w:tc>
          <w:tcPr>
            <w:tcW w:w="2660" w:type="dxa"/>
          </w:tcPr>
          <w:p w:rsidR="003423DD" w:rsidRDefault="00EE33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Partners coinvolti (150 </w:t>
            </w:r>
            <w:proofErr w:type="spellStart"/>
            <w:r>
              <w:rPr>
                <w:b/>
                <w:i/>
                <w:sz w:val="22"/>
                <w:szCs w:val="22"/>
              </w:rPr>
              <w:t>char</w:t>
            </w:r>
            <w:proofErr w:type="spellEnd"/>
            <w:r>
              <w:rPr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7118" w:type="dxa"/>
            <w:gridSpan w:val="2"/>
          </w:tcPr>
          <w:p w:rsidR="003423DD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smartme.IO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srl</w:t>
            </w:r>
            <w:proofErr w:type="spellEnd"/>
          </w:p>
          <w:p w:rsidR="00EE33A1" w:rsidRDefault="00EE33A1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VolcanciForge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srl</w:t>
            </w:r>
            <w:proofErr w:type="spellEnd"/>
          </w:p>
        </w:tc>
      </w:tr>
    </w:tbl>
    <w:p w:rsidR="003423DD" w:rsidRDefault="003423D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</w:p>
    <w:sectPr w:rsidR="003423DD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01B31"/>
    <w:multiLevelType w:val="hybridMultilevel"/>
    <w:tmpl w:val="BE9AD2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21206"/>
    <w:multiLevelType w:val="hybridMultilevel"/>
    <w:tmpl w:val="61461E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402496"/>
    <w:multiLevelType w:val="multilevel"/>
    <w:tmpl w:val="7EEA5E02"/>
    <w:lvl w:ilvl="0">
      <w:start w:val="1"/>
      <w:numFmt w:val="bullet"/>
      <w:lvlText w:val="●"/>
      <w:lvlJc w:val="left"/>
      <w:pPr>
        <w:ind w:left="720" w:hanging="360"/>
      </w:pPr>
      <w:rPr>
        <w:u w:val="none"/>
        <w:shd w:val="clear" w:color="auto" w:fill="auto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D861904"/>
    <w:multiLevelType w:val="hybridMultilevel"/>
    <w:tmpl w:val="FAEA78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A6A01E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1E4073"/>
    <w:multiLevelType w:val="multilevel"/>
    <w:tmpl w:val="75C481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DD"/>
    <w:rsid w:val="003423DD"/>
    <w:rsid w:val="004228F3"/>
    <w:rsid w:val="00490283"/>
    <w:rsid w:val="00625276"/>
    <w:rsid w:val="00943315"/>
    <w:rsid w:val="00DA4917"/>
    <w:rsid w:val="00EE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15E43"/>
  <w15:docId w15:val="{A967F955-ED74-4E4D-8211-087AC4C6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433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00F57-8D23-46EF-99E9-360952106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7</Pages>
  <Words>1659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Antonio Puliafito</cp:lastModifiedBy>
  <cp:revision>4</cp:revision>
  <dcterms:created xsi:type="dcterms:W3CDTF">2020-10-25T06:51:00Z</dcterms:created>
  <dcterms:modified xsi:type="dcterms:W3CDTF">2020-10-26T09:10:00Z</dcterms:modified>
</cp:coreProperties>
</file>